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Dubey Abhijit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are restricted stock units granted to the reporting person pursuant to the Director Compensation Plan, and each restricted stock unit represents a contingent right to receive one share of Roper Technologies, Inc. common stock. The restricted stock units vest 50% on the 6-month anniversary of the grant date and 50% on the day prior to the 2027 Annual Meeting of Shareholders.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securities reported are restricted shares granted to the reporting person pursuant to the Director Compensation Plan. The restricted shares vest on the 6-month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4708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3615</Characters>
  <CharactersWithSpaces>4206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